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71D" w14:textId="77777777" w:rsidR="00CB2DE3" w:rsidRDefault="00CB2DE3"/>
    <w:p w14:paraId="689F54C1" w14:textId="77777777" w:rsidR="00CB2DE3" w:rsidRDefault="00000000">
      <w:pPr>
        <w:spacing w:after="40"/>
        <w:jc w:val="center"/>
      </w:pPr>
      <w:r>
        <w:rPr>
          <w:rFonts w:ascii="Arial" w:eastAsia="Arial" w:hAnsi="Arial" w:cs="Arial"/>
          <w:b/>
          <w:bCs/>
          <w:color w:val="1B3A52"/>
          <w:sz w:val="52"/>
          <w:szCs w:val="52"/>
        </w:rPr>
        <w:t>COMEF 2026</w:t>
      </w:r>
    </w:p>
    <w:p w14:paraId="43836C6B" w14:textId="77777777" w:rsidR="00CB2DE3" w:rsidRDefault="00000000">
      <w:pPr>
        <w:spacing w:after="60"/>
        <w:jc w:val="center"/>
      </w:pPr>
      <w:r>
        <w:rPr>
          <w:rFonts w:ascii="Arial" w:eastAsia="Arial" w:hAnsi="Arial" w:cs="Arial"/>
          <w:color w:val="B8942A"/>
          <w:sz w:val="26"/>
          <w:szCs w:val="26"/>
        </w:rPr>
        <w:t>V Congresso Médico Estudantil de Franca</w:t>
      </w:r>
    </w:p>
    <w:p w14:paraId="23E32BD3" w14:textId="77777777" w:rsidR="00CB2DE3" w:rsidRDefault="00CB2DE3">
      <w:pPr>
        <w:pBdr>
          <w:bottom w:val="single" w:sz="16" w:space="2" w:color="B8942A"/>
        </w:pBdr>
      </w:pPr>
    </w:p>
    <w:p w14:paraId="5D150728" w14:textId="77777777" w:rsidR="00CB2DE3" w:rsidRDefault="00CB2DE3"/>
    <w:p w14:paraId="0AC06AA4" w14:textId="77777777" w:rsidR="00CB2DE3" w:rsidRDefault="00000000">
      <w:pPr>
        <w:spacing w:before="80" w:after="40"/>
        <w:jc w:val="center"/>
      </w:pPr>
      <w:r>
        <w:rPr>
          <w:rFonts w:ascii="Arial" w:eastAsia="Arial" w:hAnsi="Arial" w:cs="Arial"/>
          <w:b/>
          <w:bCs/>
          <w:caps/>
          <w:color w:val="1B3A52"/>
          <w:sz w:val="26"/>
          <w:szCs w:val="26"/>
        </w:rPr>
        <w:t>MODELO DE FORMATAÇÃO PARA SUBMISSÃO DE RESUMO</w:t>
      </w:r>
    </w:p>
    <w:p w14:paraId="12C7D8A4" w14:textId="77777777" w:rsidR="00CB2DE3" w:rsidRDefault="00CB2DE3">
      <w:pPr>
        <w:pBdr>
          <w:bottom w:val="single" w:sz="8" w:space="2" w:color="1B3A52"/>
        </w:pBdr>
      </w:pPr>
    </w:p>
    <w:p w14:paraId="17CED4DC" w14:textId="77777777" w:rsidR="00CB2DE3" w:rsidRDefault="00CB2DE3"/>
    <w:p w14:paraId="74C8C81F" w14:textId="77777777" w:rsidR="00CB2DE3" w:rsidRDefault="00000000">
      <w:pPr>
        <w:spacing w:before="100" w:after="30"/>
        <w:jc w:val="center"/>
      </w:pPr>
      <w:r>
        <w:rPr>
          <w:rFonts w:ascii="Arial" w:eastAsia="Arial" w:hAnsi="Arial" w:cs="Arial"/>
          <w:b/>
          <w:bCs/>
          <w:color w:val="1B3A52"/>
          <w:sz w:val="22"/>
          <w:szCs w:val="22"/>
        </w:rPr>
        <w:t>MODALIDADES ACEITAS</w:t>
      </w:r>
    </w:p>
    <w:p w14:paraId="55B2430C" w14:textId="77777777" w:rsidR="00CB2DE3" w:rsidRDefault="00CB2DE3"/>
    <w:p w14:paraId="32C311E1" w14:textId="77777777" w:rsidR="00CB2DE3" w:rsidRDefault="00000000">
      <w:pPr>
        <w:spacing w:before="40" w:after="40" w:line="360" w:lineRule="auto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>Pesquisa Original</w:t>
      </w:r>
    </w:p>
    <w:p w14:paraId="0091BB82" w14:textId="77777777" w:rsidR="00CB2DE3" w:rsidRDefault="00000000">
      <w:pPr>
        <w:spacing w:before="40" w:after="40" w:line="360" w:lineRule="auto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>Projeto de Pesquisa</w:t>
      </w:r>
    </w:p>
    <w:p w14:paraId="71D32ABD" w14:textId="77777777" w:rsidR="00CB2DE3" w:rsidRDefault="00000000">
      <w:pPr>
        <w:spacing w:before="40" w:after="40" w:line="360" w:lineRule="auto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>Relato de Caso</w:t>
      </w:r>
    </w:p>
    <w:p w14:paraId="4D1B7D8F" w14:textId="77777777" w:rsidR="00CB2DE3" w:rsidRDefault="00000000">
      <w:pPr>
        <w:spacing w:before="40" w:after="40" w:line="360" w:lineRule="auto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>Relato de Experiência</w:t>
      </w:r>
    </w:p>
    <w:p w14:paraId="32ACC7B8" w14:textId="77777777" w:rsidR="00CB2DE3" w:rsidRDefault="00000000">
      <w:pPr>
        <w:spacing w:before="40" w:after="40" w:line="360" w:lineRule="auto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>Revisão Bibliográfica</w:t>
      </w:r>
    </w:p>
    <w:p w14:paraId="29769F7C" w14:textId="77777777" w:rsidR="00CB2DE3" w:rsidRDefault="00CB2DE3"/>
    <w:p w14:paraId="46D11005" w14:textId="77777777" w:rsidR="00CB2DE3" w:rsidRDefault="00CB2DE3">
      <w:pPr>
        <w:pBdr>
          <w:bottom w:val="single" w:sz="10" w:space="2" w:color="B8942A"/>
        </w:pBdr>
      </w:pPr>
    </w:p>
    <w:p w14:paraId="5D605D97" w14:textId="77777777" w:rsidR="00CB2DE3" w:rsidRDefault="00CB2DE3"/>
    <w:p w14:paraId="54F35886" w14:textId="77777777" w:rsidR="00CB2DE3" w:rsidRDefault="00000000">
      <w:pPr>
        <w:spacing w:before="40" w:after="20"/>
        <w:jc w:val="center"/>
      </w:pPr>
      <w:r>
        <w:rPr>
          <w:rFonts w:ascii="Arial" w:eastAsia="Arial" w:hAnsi="Arial" w:cs="Arial"/>
          <w:b/>
          <w:bCs/>
          <w:color w:val="1B3A52"/>
          <w:sz w:val="24"/>
        </w:rPr>
        <w:t>Formatação obrigatória conforme Edital COMEF 2026, item 4.5:</w:t>
      </w:r>
    </w:p>
    <w:p w14:paraId="1697F163" w14:textId="77777777" w:rsidR="00CB2DE3" w:rsidRDefault="00000000">
      <w:pPr>
        <w:spacing w:after="20"/>
        <w:jc w:val="center"/>
      </w:pPr>
      <w:r>
        <w:rPr>
          <w:rFonts w:ascii="Arial" w:eastAsia="Arial" w:hAnsi="Arial" w:cs="Arial"/>
          <w:color w:val="595959"/>
          <w:sz w:val="24"/>
        </w:rPr>
        <w:t>Fonte Arial 12  ·  Página A4  ·  Espaçamento simples  ·  Alinhamento justificado</w:t>
      </w:r>
    </w:p>
    <w:p w14:paraId="5E141B3C" w14:textId="77777777" w:rsidR="00CB2DE3" w:rsidRDefault="00000000">
      <w:pPr>
        <w:spacing w:after="40"/>
        <w:jc w:val="center"/>
      </w:pPr>
      <w:r>
        <w:rPr>
          <w:rFonts w:ascii="Arial" w:eastAsia="Arial" w:hAnsi="Arial" w:cs="Arial"/>
          <w:color w:val="595959"/>
          <w:sz w:val="24"/>
        </w:rPr>
        <w:t>Margens: 2,5 cm (</w:t>
      </w:r>
      <w:proofErr w:type="spellStart"/>
      <w:r>
        <w:rPr>
          <w:rFonts w:ascii="Arial" w:eastAsia="Arial" w:hAnsi="Arial" w:cs="Arial"/>
          <w:color w:val="595959"/>
          <w:sz w:val="24"/>
        </w:rPr>
        <w:t>sup</w:t>
      </w:r>
      <w:proofErr w:type="spellEnd"/>
      <w:r>
        <w:rPr>
          <w:rFonts w:ascii="Arial" w:eastAsia="Arial" w:hAnsi="Arial" w:cs="Arial"/>
          <w:color w:val="595959"/>
          <w:sz w:val="24"/>
        </w:rPr>
        <w:t>/</w:t>
      </w:r>
      <w:proofErr w:type="spellStart"/>
      <w:r>
        <w:rPr>
          <w:rFonts w:ascii="Arial" w:eastAsia="Arial" w:hAnsi="Arial" w:cs="Arial"/>
          <w:color w:val="595959"/>
          <w:sz w:val="24"/>
        </w:rPr>
        <w:t>inf</w:t>
      </w:r>
      <w:proofErr w:type="spellEnd"/>
      <w:r>
        <w:rPr>
          <w:rFonts w:ascii="Arial" w:eastAsia="Arial" w:hAnsi="Arial" w:cs="Arial"/>
          <w:color w:val="595959"/>
          <w:sz w:val="24"/>
        </w:rPr>
        <w:t>)  ·  3 cm (</w:t>
      </w:r>
      <w:proofErr w:type="spellStart"/>
      <w:r>
        <w:rPr>
          <w:rFonts w:ascii="Arial" w:eastAsia="Arial" w:hAnsi="Arial" w:cs="Arial"/>
          <w:color w:val="595959"/>
          <w:sz w:val="24"/>
        </w:rPr>
        <w:t>esq</w:t>
      </w:r>
      <w:proofErr w:type="spellEnd"/>
      <w:r>
        <w:rPr>
          <w:rFonts w:ascii="Arial" w:eastAsia="Arial" w:hAnsi="Arial" w:cs="Arial"/>
          <w:color w:val="595959"/>
          <w:sz w:val="24"/>
        </w:rPr>
        <w:t>/</w:t>
      </w:r>
      <w:proofErr w:type="spellStart"/>
      <w:r>
        <w:rPr>
          <w:rFonts w:ascii="Arial" w:eastAsia="Arial" w:hAnsi="Arial" w:cs="Arial"/>
          <w:color w:val="595959"/>
          <w:sz w:val="24"/>
        </w:rPr>
        <w:t>dir</w:t>
      </w:r>
      <w:proofErr w:type="spellEnd"/>
      <w:r>
        <w:rPr>
          <w:rFonts w:ascii="Arial" w:eastAsia="Arial" w:hAnsi="Arial" w:cs="Arial"/>
          <w:color w:val="595959"/>
          <w:sz w:val="24"/>
        </w:rPr>
        <w:t>)</w:t>
      </w:r>
    </w:p>
    <w:p w14:paraId="4465B672" w14:textId="77777777" w:rsidR="00CB2DE3" w:rsidRDefault="00000000">
      <w:pPr>
        <w:spacing w:before="60"/>
        <w:jc w:val="center"/>
      </w:pPr>
      <w:r>
        <w:rPr>
          <w:rFonts w:ascii="Arial" w:eastAsia="Arial" w:hAnsi="Arial" w:cs="Arial"/>
          <w:b/>
          <w:bCs/>
          <w:color w:val="B8942A"/>
          <w:sz w:val="24"/>
        </w:rPr>
        <w:t>comef.submissao2026@gmail.com  |  @comef.unifacef</w:t>
      </w:r>
    </w:p>
    <w:p w14:paraId="0D15119A" w14:textId="77777777" w:rsidR="00CB2DE3" w:rsidRDefault="00000000">
      <w:r>
        <w:rPr>
          <w:rFonts w:ascii="Arial" w:eastAsia="Arial" w:hAnsi="Arial" w:cs="Arial"/>
          <w:sz w:val="24"/>
          <w:szCs w:val="24"/>
        </w:rPr>
        <w:br/>
      </w:r>
    </w:p>
    <w:p w14:paraId="7C5100C8" w14:textId="77777777" w:rsidR="00E83D5C" w:rsidRDefault="00E83D5C"/>
    <w:p w14:paraId="4A97EF91" w14:textId="77777777" w:rsidR="00E83D5C" w:rsidRDefault="00E83D5C"/>
    <w:p w14:paraId="41CE71B5" w14:textId="77777777" w:rsidR="00E83D5C" w:rsidRDefault="00E83D5C"/>
    <w:p w14:paraId="27ECF30A" w14:textId="77777777" w:rsidR="00E83D5C" w:rsidRDefault="00E83D5C"/>
    <w:p w14:paraId="483488A5" w14:textId="77777777" w:rsidR="00E83D5C" w:rsidRDefault="00E83D5C"/>
    <w:p w14:paraId="226AFCC2" w14:textId="77777777" w:rsidR="00E83D5C" w:rsidRDefault="00E83D5C"/>
    <w:p w14:paraId="7D6F57A5" w14:textId="77777777" w:rsidR="00E83D5C" w:rsidRDefault="00E83D5C"/>
    <w:p w14:paraId="3382457C" w14:textId="77777777" w:rsidR="00E83D5C" w:rsidRDefault="00E83D5C"/>
    <w:p w14:paraId="27B0794B" w14:textId="77777777" w:rsidR="00E83D5C" w:rsidRDefault="00E83D5C"/>
    <w:p w14:paraId="382A0485" w14:textId="77777777" w:rsidR="00E83D5C" w:rsidRDefault="00E83D5C"/>
    <w:p w14:paraId="3EFC26BA" w14:textId="77777777" w:rsidR="00E83D5C" w:rsidRDefault="00E83D5C"/>
    <w:p w14:paraId="6A668130" w14:textId="77777777" w:rsidR="00E83D5C" w:rsidRDefault="00E83D5C"/>
    <w:p w14:paraId="7977038C" w14:textId="77777777" w:rsidR="00E83D5C" w:rsidRDefault="00E83D5C"/>
    <w:p w14:paraId="65D00E63" w14:textId="77777777" w:rsidR="00E83D5C" w:rsidRDefault="00E83D5C"/>
    <w:p w14:paraId="79C4E7F8" w14:textId="77777777" w:rsidR="00E83D5C" w:rsidRDefault="00E83D5C"/>
    <w:p w14:paraId="1204068A" w14:textId="77777777" w:rsidR="00E83D5C" w:rsidRDefault="00E83D5C"/>
    <w:p w14:paraId="3F7B8FE9" w14:textId="77777777" w:rsidR="00E83D5C" w:rsidRDefault="00E83D5C"/>
    <w:p w14:paraId="024CA4D5" w14:textId="77777777" w:rsidR="00E83D5C" w:rsidRDefault="00E83D5C"/>
    <w:p w14:paraId="515C21EC" w14:textId="77777777" w:rsidR="00E83D5C" w:rsidRDefault="00E83D5C"/>
    <w:p w14:paraId="568E2A76" w14:textId="77777777" w:rsidR="00E83D5C" w:rsidRDefault="00E83D5C"/>
    <w:p w14:paraId="26FFC58A" w14:textId="77777777" w:rsidR="00E83D5C" w:rsidRDefault="00E83D5C"/>
    <w:p w14:paraId="3D49FC5A" w14:textId="77777777" w:rsidR="00E83D5C" w:rsidRDefault="00E83D5C"/>
    <w:p w14:paraId="5A62CB88" w14:textId="77777777" w:rsidR="00E83D5C" w:rsidRDefault="00E83D5C"/>
    <w:p w14:paraId="1B26FB26" w14:textId="77777777" w:rsidR="00E83D5C" w:rsidRDefault="00E83D5C"/>
    <w:p w14:paraId="417D9302" w14:textId="77777777" w:rsidR="00E83D5C" w:rsidRDefault="00E83D5C"/>
    <w:p w14:paraId="097D8208" w14:textId="77777777" w:rsidR="00E83D5C" w:rsidRDefault="00E83D5C"/>
    <w:p w14:paraId="2EF21944" w14:textId="77777777" w:rsidR="007154D9" w:rsidRDefault="00000000">
      <w:pPr>
        <w:spacing w:after="20"/>
      </w:pPr>
      <w:r>
        <w:rPr>
          <w:rFonts w:ascii="Arial" w:hAnsi="Arial"/>
          <w:b/>
          <w:sz w:val="24"/>
        </w:rPr>
        <w:t xml:space="preserve">MODALIDADE: </w:t>
      </w:r>
      <w:r>
        <w:rPr>
          <w:rFonts w:ascii="Arial" w:hAnsi="Arial"/>
          <w:sz w:val="24"/>
        </w:rPr>
        <w:t>Pesquisa Original / Projeto de Pesquisa / Relato de Caso / Relato de Experiência / Revisão Bibliográfica.</w:t>
      </w:r>
    </w:p>
    <w:p w14:paraId="1AD50835" w14:textId="77777777" w:rsidR="007154D9" w:rsidRDefault="00000000">
      <w:pPr>
        <w:spacing w:after="20"/>
        <w:jc w:val="center"/>
      </w:pPr>
      <w:r>
        <w:rPr>
          <w:rFonts w:ascii="Arial" w:hAnsi="Arial"/>
          <w:b/>
          <w:sz w:val="24"/>
        </w:rPr>
        <w:t>TÍTULO DO TRABALHO EM LETRAS MAIÚSCULAS, NEGRITO E CENTRALIZADO</w:t>
      </w:r>
    </w:p>
    <w:p w14:paraId="79A8AA40" w14:textId="77777777" w:rsidR="007154D9" w:rsidRDefault="00000000">
      <w:pPr>
        <w:spacing w:after="20"/>
        <w:jc w:val="center"/>
      </w:pPr>
      <w:r>
        <w:rPr>
          <w:rFonts w:ascii="Arial" w:hAnsi="Arial"/>
          <w:sz w:val="24"/>
        </w:rPr>
        <w:t>Subtítulo, se houver, em letras minúsculas, sem negrito e centralizado</w:t>
      </w:r>
    </w:p>
    <w:p w14:paraId="569840A6" w14:textId="77777777" w:rsidR="007154D9" w:rsidRDefault="00000000">
      <w:pPr>
        <w:spacing w:after="120"/>
      </w:pPr>
      <w:r>
        <w:rPr>
          <w:rFonts w:ascii="Arial" w:hAnsi="Arial"/>
          <w:i/>
          <w:sz w:val="22"/>
        </w:rPr>
        <w:t>(Título completo com até 250 caracteres, incluindo o subtítulo. Evitar abreviaturas pouco conhecidas.)</w:t>
      </w:r>
    </w:p>
    <w:p w14:paraId="29F5139F" w14:textId="77777777" w:rsidR="007154D9" w:rsidRDefault="00000000">
      <w:pPr>
        <w:spacing w:after="20"/>
      </w:pPr>
      <w:r>
        <w:rPr>
          <w:rFonts w:ascii="Arial" w:hAnsi="Arial"/>
          <w:sz w:val="24"/>
        </w:rPr>
        <w:t>Autor principal¹, Coautor¹, Coautor², Orientador²</w:t>
      </w:r>
    </w:p>
    <w:p w14:paraId="39FE8325" w14:textId="09F5AF5C" w:rsidR="007154D9" w:rsidRDefault="00000000">
      <w:pPr>
        <w:spacing w:after="120"/>
      </w:pPr>
      <w:r>
        <w:rPr>
          <w:rFonts w:ascii="Arial" w:hAnsi="Arial"/>
          <w:i/>
          <w:sz w:val="22"/>
        </w:rPr>
        <w:t>(Autores: listar na sequência autor principal, coautores e orientador, quando houver</w:t>
      </w:r>
      <w:r w:rsidR="0034576F">
        <w:rPr>
          <w:rFonts w:ascii="Arial" w:hAnsi="Arial"/>
          <w:i/>
          <w:sz w:val="22"/>
        </w:rPr>
        <w:t>.)</w:t>
      </w:r>
    </w:p>
    <w:p w14:paraId="73F9E7BF" w14:textId="77777777" w:rsidR="007154D9" w:rsidRDefault="00000000">
      <w:pPr>
        <w:spacing w:after="20"/>
      </w:pPr>
      <w:r>
        <w:rPr>
          <w:rFonts w:ascii="Arial" w:hAnsi="Arial"/>
          <w:sz w:val="24"/>
        </w:rPr>
        <w:t>¹Curso de Medicina, Uni-FACEF - Franca-SP.</w:t>
      </w:r>
    </w:p>
    <w:p w14:paraId="553C8B43" w14:textId="77777777" w:rsidR="007154D9" w:rsidRDefault="00000000">
      <w:pPr>
        <w:spacing w:after="20"/>
      </w:pPr>
      <w:r>
        <w:rPr>
          <w:rFonts w:ascii="Arial" w:hAnsi="Arial"/>
          <w:sz w:val="24"/>
        </w:rPr>
        <w:t>²Titulação e instituição do autor. Ex.: Doutor em Ciências - USP; Docente do curso de Medicina - Uni-FACEF, Franca-SP.</w:t>
      </w:r>
    </w:p>
    <w:p w14:paraId="0EB7735E" w14:textId="77777777" w:rsidR="007154D9" w:rsidRDefault="00000000">
      <w:pPr>
        <w:spacing w:after="120"/>
      </w:pPr>
      <w:r>
        <w:rPr>
          <w:rFonts w:ascii="Arial" w:hAnsi="Arial"/>
          <w:i/>
          <w:sz w:val="22"/>
        </w:rPr>
        <w:t>(Afiliações: inserir as instituições correspondentes aos números sobrescritos dos autores.)</w:t>
      </w:r>
    </w:p>
    <w:p w14:paraId="2ED19173" w14:textId="77777777" w:rsidR="007154D9" w:rsidRDefault="00000000">
      <w:pPr>
        <w:spacing w:after="20"/>
      </w:pPr>
      <w:r>
        <w:rPr>
          <w:rFonts w:ascii="Arial" w:hAnsi="Arial"/>
          <w:b/>
          <w:sz w:val="24"/>
        </w:rPr>
        <w:t xml:space="preserve">Autor correspondente: </w:t>
      </w:r>
      <w:r>
        <w:rPr>
          <w:rFonts w:ascii="Arial" w:hAnsi="Arial"/>
          <w:sz w:val="24"/>
        </w:rPr>
        <w:t>Nome completo do autor responsável pela comunicação.</w:t>
      </w:r>
    </w:p>
    <w:p w14:paraId="38C5BA60" w14:textId="77777777" w:rsidR="007154D9" w:rsidRDefault="00000000">
      <w:pPr>
        <w:spacing w:after="20"/>
      </w:pPr>
      <w:r>
        <w:rPr>
          <w:rFonts w:ascii="Arial" w:hAnsi="Arial"/>
          <w:b/>
          <w:sz w:val="24"/>
        </w:rPr>
        <w:t xml:space="preserve">E-mail: </w:t>
      </w:r>
      <w:r>
        <w:rPr>
          <w:rFonts w:ascii="Arial" w:hAnsi="Arial"/>
          <w:sz w:val="24"/>
        </w:rPr>
        <w:t>email@instituicao.br</w:t>
      </w:r>
    </w:p>
    <w:p w14:paraId="148BC74D" w14:textId="77777777" w:rsidR="007154D9" w:rsidRDefault="00000000">
      <w:pPr>
        <w:spacing w:after="20"/>
      </w:pPr>
      <w:r>
        <w:rPr>
          <w:rFonts w:ascii="Arial" w:hAnsi="Arial"/>
          <w:b/>
          <w:sz w:val="24"/>
        </w:rPr>
        <w:t xml:space="preserve">Telefone de contato: </w:t>
      </w:r>
      <w:r>
        <w:rPr>
          <w:rFonts w:ascii="Arial" w:hAnsi="Arial"/>
          <w:sz w:val="24"/>
        </w:rPr>
        <w:t>(DDD) XXXXX-XXXX</w:t>
      </w:r>
    </w:p>
    <w:p w14:paraId="73ED7A36" w14:textId="77777777" w:rsidR="0034576F" w:rsidRDefault="00000000" w:rsidP="0034576F">
      <w:pPr>
        <w:spacing w:after="1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(Contato: informações obrigatórias do autor responsável pela comunicação com a Comissão Científica.)</w:t>
      </w:r>
    </w:p>
    <w:p w14:paraId="57850261" w14:textId="4EB43F4E" w:rsidR="007154D9" w:rsidRDefault="00000000" w:rsidP="0034576F">
      <w:pPr>
        <w:spacing w:after="120"/>
        <w:jc w:val="center"/>
      </w:pPr>
      <w:r>
        <w:rPr>
          <w:rFonts w:ascii="Arial" w:hAnsi="Arial"/>
          <w:b/>
          <w:sz w:val="24"/>
        </w:rPr>
        <w:t>RESUMO</w:t>
      </w:r>
    </w:p>
    <w:p w14:paraId="59E7B81B" w14:textId="77777777" w:rsidR="00FB7B33" w:rsidRDefault="00FB7B33" w:rsidP="00FB7B33">
      <w:pPr>
        <w:spacing w:after="20"/>
        <w:jc w:val="both"/>
        <w:rPr>
          <w:rFonts w:ascii="Arial" w:hAnsi="Arial"/>
          <w:i/>
          <w:sz w:val="22"/>
        </w:rPr>
      </w:pPr>
      <w:r w:rsidRPr="00FB7B33">
        <w:rPr>
          <w:rFonts w:ascii="Arial" w:hAnsi="Arial"/>
          <w:i/>
          <w:sz w:val="22"/>
        </w:rPr>
        <w:t xml:space="preserve">(Substitua os textos em </w:t>
      </w:r>
      <w:proofErr w:type="spellStart"/>
      <w:r w:rsidRPr="00FB7B33">
        <w:rPr>
          <w:rFonts w:ascii="Arial" w:hAnsi="Arial"/>
          <w:i/>
          <w:sz w:val="22"/>
        </w:rPr>
        <w:t>Lorem</w:t>
      </w:r>
      <w:proofErr w:type="spellEnd"/>
      <w:r w:rsidRPr="00FB7B33">
        <w:rPr>
          <w:rFonts w:ascii="Arial" w:hAnsi="Arial"/>
          <w:i/>
          <w:sz w:val="22"/>
        </w:rPr>
        <w:t xml:space="preserve"> ipsum pelo conteúdo do seu trabalho. O resumo deve estar em parágrafo único, conter de 200 a 350 palavras e manter apenas as seções correspondentes à modalidade escolhida. As seções devem aparecer em negrito.)</w:t>
      </w:r>
    </w:p>
    <w:p w14:paraId="546D57E1" w14:textId="0A221E0E" w:rsidR="00FB7B33" w:rsidRPr="00FB7B33" w:rsidRDefault="00FB7B33" w:rsidP="00FB7B33">
      <w:pPr>
        <w:spacing w:after="20"/>
        <w:jc w:val="both"/>
        <w:rPr>
          <w:rFonts w:ascii="Arial" w:hAnsi="Arial"/>
          <w:bCs/>
          <w:sz w:val="24"/>
        </w:rPr>
      </w:pPr>
      <w:r w:rsidRPr="00FB7B33">
        <w:rPr>
          <w:rFonts w:ascii="Arial" w:hAnsi="Arial"/>
          <w:b/>
          <w:sz w:val="24"/>
        </w:rPr>
        <w:t xml:space="preserve">Introdução: </w:t>
      </w:r>
      <w:proofErr w:type="spellStart"/>
      <w:r w:rsidRPr="00FB7B33">
        <w:rPr>
          <w:rFonts w:ascii="Arial" w:hAnsi="Arial"/>
          <w:bCs/>
          <w:sz w:val="24"/>
        </w:rPr>
        <w:t>Lorem</w:t>
      </w:r>
      <w:proofErr w:type="spellEnd"/>
      <w:r w:rsidRPr="00FB7B33">
        <w:rPr>
          <w:rFonts w:ascii="Arial" w:hAnsi="Arial"/>
          <w:bCs/>
          <w:sz w:val="24"/>
        </w:rPr>
        <w:t xml:space="preserve"> ipsum </w:t>
      </w:r>
      <w:proofErr w:type="spellStart"/>
      <w:r w:rsidRPr="00FB7B33">
        <w:rPr>
          <w:rFonts w:ascii="Arial" w:hAnsi="Arial"/>
          <w:bCs/>
          <w:sz w:val="24"/>
        </w:rPr>
        <w:t>dolor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sit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amet</w:t>
      </w:r>
      <w:proofErr w:type="spellEnd"/>
      <w:r w:rsidRPr="00FB7B33">
        <w:rPr>
          <w:rFonts w:ascii="Arial" w:hAnsi="Arial"/>
          <w:bCs/>
          <w:sz w:val="24"/>
        </w:rPr>
        <w:t xml:space="preserve">, </w:t>
      </w:r>
      <w:proofErr w:type="spellStart"/>
      <w:r w:rsidRPr="00FB7B33">
        <w:rPr>
          <w:rFonts w:ascii="Arial" w:hAnsi="Arial"/>
          <w:bCs/>
          <w:sz w:val="24"/>
        </w:rPr>
        <w:t>consectetur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adipiscing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elit</w:t>
      </w:r>
      <w:proofErr w:type="spellEnd"/>
      <w:r w:rsidRPr="00FB7B33">
        <w:rPr>
          <w:rFonts w:ascii="Arial" w:hAnsi="Arial"/>
          <w:bCs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 w:rsidRPr="00FB7B33">
        <w:rPr>
          <w:rFonts w:ascii="Arial" w:hAnsi="Arial"/>
          <w:b/>
          <w:sz w:val="24"/>
        </w:rPr>
        <w:t xml:space="preserve">Objetivos: </w:t>
      </w:r>
      <w:proofErr w:type="spellStart"/>
      <w:r w:rsidRPr="00FB7B33">
        <w:rPr>
          <w:rFonts w:ascii="Arial" w:hAnsi="Arial"/>
          <w:bCs/>
          <w:sz w:val="24"/>
        </w:rPr>
        <w:t>Lorem</w:t>
      </w:r>
      <w:proofErr w:type="spellEnd"/>
      <w:r w:rsidRPr="00FB7B33">
        <w:rPr>
          <w:rFonts w:ascii="Arial" w:hAnsi="Arial"/>
          <w:bCs/>
          <w:sz w:val="24"/>
        </w:rPr>
        <w:t xml:space="preserve"> ipsum </w:t>
      </w:r>
      <w:proofErr w:type="spellStart"/>
      <w:r w:rsidRPr="00FB7B33">
        <w:rPr>
          <w:rFonts w:ascii="Arial" w:hAnsi="Arial"/>
          <w:bCs/>
          <w:sz w:val="24"/>
        </w:rPr>
        <w:t>dolor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sit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amet</w:t>
      </w:r>
      <w:proofErr w:type="spellEnd"/>
      <w:r w:rsidRPr="00FB7B33">
        <w:rPr>
          <w:rFonts w:ascii="Arial" w:hAnsi="Arial"/>
          <w:bCs/>
          <w:sz w:val="24"/>
        </w:rPr>
        <w:t xml:space="preserve">, </w:t>
      </w:r>
      <w:proofErr w:type="spellStart"/>
      <w:r w:rsidRPr="00FB7B33">
        <w:rPr>
          <w:rFonts w:ascii="Arial" w:hAnsi="Arial"/>
          <w:bCs/>
          <w:sz w:val="24"/>
        </w:rPr>
        <w:t>consectetur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adipiscing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elit</w:t>
      </w:r>
      <w:proofErr w:type="spellEnd"/>
      <w:r w:rsidRPr="00FB7B33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 w:rsidRPr="00FB7B33">
        <w:rPr>
          <w:rFonts w:ascii="Arial" w:hAnsi="Arial"/>
          <w:b/>
          <w:sz w:val="24"/>
        </w:rPr>
        <w:t xml:space="preserve">Métodos: </w:t>
      </w:r>
      <w:proofErr w:type="spellStart"/>
      <w:r w:rsidRPr="00FB7B33">
        <w:rPr>
          <w:rFonts w:ascii="Arial" w:hAnsi="Arial"/>
          <w:bCs/>
          <w:sz w:val="24"/>
        </w:rPr>
        <w:t>Lorem</w:t>
      </w:r>
      <w:proofErr w:type="spellEnd"/>
      <w:r w:rsidRPr="00FB7B33">
        <w:rPr>
          <w:rFonts w:ascii="Arial" w:hAnsi="Arial"/>
          <w:bCs/>
          <w:sz w:val="24"/>
        </w:rPr>
        <w:t xml:space="preserve"> ipsum </w:t>
      </w:r>
      <w:proofErr w:type="spellStart"/>
      <w:r w:rsidRPr="00FB7B33">
        <w:rPr>
          <w:rFonts w:ascii="Arial" w:hAnsi="Arial"/>
          <w:bCs/>
          <w:sz w:val="24"/>
        </w:rPr>
        <w:t>dolor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sit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amet</w:t>
      </w:r>
      <w:proofErr w:type="spellEnd"/>
      <w:r w:rsidRPr="00FB7B33">
        <w:rPr>
          <w:rFonts w:ascii="Arial" w:hAnsi="Arial"/>
          <w:bCs/>
          <w:sz w:val="24"/>
        </w:rPr>
        <w:t xml:space="preserve">, </w:t>
      </w:r>
      <w:proofErr w:type="spellStart"/>
      <w:r w:rsidRPr="00FB7B33">
        <w:rPr>
          <w:rFonts w:ascii="Arial" w:hAnsi="Arial"/>
          <w:bCs/>
          <w:sz w:val="24"/>
        </w:rPr>
        <w:t>consectetur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adipiscing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elit</w:t>
      </w:r>
      <w:proofErr w:type="spellEnd"/>
      <w:r w:rsidRPr="00FB7B33">
        <w:rPr>
          <w:rFonts w:ascii="Arial" w:hAnsi="Arial"/>
          <w:bCs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 w:rsidRPr="00FB7B33">
        <w:rPr>
          <w:rFonts w:ascii="Arial" w:hAnsi="Arial"/>
          <w:b/>
          <w:sz w:val="24"/>
        </w:rPr>
        <w:t xml:space="preserve">Resultados: </w:t>
      </w:r>
      <w:proofErr w:type="spellStart"/>
      <w:r w:rsidRPr="00FB7B33">
        <w:rPr>
          <w:rFonts w:ascii="Arial" w:hAnsi="Arial"/>
          <w:bCs/>
          <w:sz w:val="24"/>
        </w:rPr>
        <w:t>Lorem</w:t>
      </w:r>
      <w:proofErr w:type="spellEnd"/>
      <w:r w:rsidRPr="00FB7B33">
        <w:rPr>
          <w:rFonts w:ascii="Arial" w:hAnsi="Arial"/>
          <w:bCs/>
          <w:sz w:val="24"/>
        </w:rPr>
        <w:t xml:space="preserve"> ipsum </w:t>
      </w:r>
      <w:proofErr w:type="spellStart"/>
      <w:r w:rsidRPr="00FB7B33">
        <w:rPr>
          <w:rFonts w:ascii="Arial" w:hAnsi="Arial"/>
          <w:bCs/>
          <w:sz w:val="24"/>
        </w:rPr>
        <w:t>dolor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sit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amet</w:t>
      </w:r>
      <w:proofErr w:type="spellEnd"/>
      <w:r w:rsidRPr="00FB7B33">
        <w:rPr>
          <w:rFonts w:ascii="Arial" w:hAnsi="Arial"/>
          <w:bCs/>
          <w:sz w:val="24"/>
        </w:rPr>
        <w:t xml:space="preserve">, </w:t>
      </w:r>
      <w:proofErr w:type="spellStart"/>
      <w:r w:rsidRPr="00FB7B33">
        <w:rPr>
          <w:rFonts w:ascii="Arial" w:hAnsi="Arial"/>
          <w:bCs/>
          <w:sz w:val="24"/>
        </w:rPr>
        <w:t>consectetur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adipiscing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elit</w:t>
      </w:r>
      <w:proofErr w:type="spellEnd"/>
      <w:r w:rsidRPr="00FB7B33">
        <w:rPr>
          <w:rFonts w:ascii="Arial" w:hAnsi="Arial"/>
          <w:bCs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 w:rsidRPr="00FB7B33">
        <w:rPr>
          <w:rFonts w:ascii="Arial" w:hAnsi="Arial"/>
          <w:b/>
          <w:sz w:val="24"/>
        </w:rPr>
        <w:t xml:space="preserve">Discussão: </w:t>
      </w:r>
      <w:proofErr w:type="spellStart"/>
      <w:r w:rsidRPr="00FB7B33">
        <w:rPr>
          <w:rFonts w:ascii="Arial" w:hAnsi="Arial"/>
          <w:bCs/>
          <w:sz w:val="24"/>
        </w:rPr>
        <w:t>Lorem</w:t>
      </w:r>
      <w:proofErr w:type="spellEnd"/>
      <w:r w:rsidRPr="00FB7B33">
        <w:rPr>
          <w:rFonts w:ascii="Arial" w:hAnsi="Arial"/>
          <w:bCs/>
          <w:sz w:val="24"/>
        </w:rPr>
        <w:t xml:space="preserve"> ipsum </w:t>
      </w:r>
      <w:proofErr w:type="spellStart"/>
      <w:r w:rsidRPr="00FB7B33">
        <w:rPr>
          <w:rFonts w:ascii="Arial" w:hAnsi="Arial"/>
          <w:bCs/>
          <w:sz w:val="24"/>
        </w:rPr>
        <w:t>dolor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sit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amet</w:t>
      </w:r>
      <w:proofErr w:type="spellEnd"/>
      <w:r w:rsidRPr="00FB7B33">
        <w:rPr>
          <w:rFonts w:ascii="Arial" w:hAnsi="Arial"/>
          <w:bCs/>
          <w:sz w:val="24"/>
        </w:rPr>
        <w:t xml:space="preserve">, </w:t>
      </w:r>
      <w:proofErr w:type="spellStart"/>
      <w:r w:rsidRPr="00FB7B33">
        <w:rPr>
          <w:rFonts w:ascii="Arial" w:hAnsi="Arial"/>
          <w:bCs/>
          <w:sz w:val="24"/>
        </w:rPr>
        <w:t>consectetur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adipiscing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elit</w:t>
      </w:r>
      <w:proofErr w:type="spellEnd"/>
      <w:r w:rsidRPr="00FB7B33">
        <w:rPr>
          <w:rFonts w:ascii="Arial" w:hAnsi="Arial"/>
          <w:bCs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 w:rsidRPr="00FB7B33">
        <w:rPr>
          <w:rFonts w:ascii="Arial" w:hAnsi="Arial"/>
          <w:b/>
          <w:sz w:val="24"/>
        </w:rPr>
        <w:t xml:space="preserve">Conclusão: </w:t>
      </w:r>
      <w:proofErr w:type="spellStart"/>
      <w:r w:rsidRPr="00FB7B33">
        <w:rPr>
          <w:rFonts w:ascii="Arial" w:hAnsi="Arial"/>
          <w:bCs/>
          <w:sz w:val="24"/>
        </w:rPr>
        <w:t>Lorem</w:t>
      </w:r>
      <w:proofErr w:type="spellEnd"/>
      <w:r w:rsidRPr="00FB7B33">
        <w:rPr>
          <w:rFonts w:ascii="Arial" w:hAnsi="Arial"/>
          <w:bCs/>
          <w:sz w:val="24"/>
        </w:rPr>
        <w:t xml:space="preserve"> ipsum </w:t>
      </w:r>
      <w:proofErr w:type="spellStart"/>
      <w:r w:rsidRPr="00FB7B33">
        <w:rPr>
          <w:rFonts w:ascii="Arial" w:hAnsi="Arial"/>
          <w:bCs/>
          <w:sz w:val="24"/>
        </w:rPr>
        <w:t>dolor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sit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amet</w:t>
      </w:r>
      <w:proofErr w:type="spellEnd"/>
      <w:r w:rsidRPr="00FB7B33">
        <w:rPr>
          <w:rFonts w:ascii="Arial" w:hAnsi="Arial"/>
          <w:bCs/>
          <w:sz w:val="24"/>
        </w:rPr>
        <w:t xml:space="preserve">, </w:t>
      </w:r>
      <w:proofErr w:type="spellStart"/>
      <w:r w:rsidRPr="00FB7B33">
        <w:rPr>
          <w:rFonts w:ascii="Arial" w:hAnsi="Arial"/>
          <w:bCs/>
          <w:sz w:val="24"/>
        </w:rPr>
        <w:t>consectetur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adipiscing</w:t>
      </w:r>
      <w:proofErr w:type="spellEnd"/>
      <w:r w:rsidRPr="00FB7B33">
        <w:rPr>
          <w:rFonts w:ascii="Arial" w:hAnsi="Arial"/>
          <w:bCs/>
          <w:sz w:val="24"/>
        </w:rPr>
        <w:t xml:space="preserve"> </w:t>
      </w:r>
      <w:proofErr w:type="spellStart"/>
      <w:r w:rsidRPr="00FB7B33">
        <w:rPr>
          <w:rFonts w:ascii="Arial" w:hAnsi="Arial"/>
          <w:bCs/>
          <w:sz w:val="24"/>
        </w:rPr>
        <w:t>elit</w:t>
      </w:r>
      <w:proofErr w:type="spellEnd"/>
      <w:r w:rsidRPr="00FB7B33">
        <w:rPr>
          <w:rFonts w:ascii="Arial" w:hAnsi="Arial"/>
          <w:bCs/>
          <w:sz w:val="24"/>
        </w:rPr>
        <w:t>.</w:t>
      </w:r>
      <w:r w:rsidRPr="00FB7B33">
        <w:rPr>
          <w:rFonts w:ascii="Arial" w:hAnsi="Arial"/>
          <w:bCs/>
          <w:sz w:val="24"/>
        </w:rPr>
        <w:t xml:space="preserve"> </w:t>
      </w:r>
    </w:p>
    <w:p w14:paraId="53B5D843" w14:textId="77777777" w:rsidR="00FB7B33" w:rsidRDefault="00FB7B33">
      <w:pPr>
        <w:spacing w:after="20"/>
        <w:rPr>
          <w:rFonts w:ascii="Arial" w:hAnsi="Arial"/>
          <w:b/>
          <w:sz w:val="24"/>
        </w:rPr>
      </w:pPr>
    </w:p>
    <w:p w14:paraId="066ED8B0" w14:textId="6BF286AA" w:rsidR="007154D9" w:rsidRDefault="00000000">
      <w:pPr>
        <w:spacing w:after="20"/>
      </w:pPr>
      <w:r>
        <w:rPr>
          <w:rFonts w:ascii="Arial" w:hAnsi="Arial"/>
          <w:i/>
          <w:sz w:val="22"/>
        </w:rPr>
        <w:t>(Estrutura correta por modalidade</w:t>
      </w:r>
      <w:r w:rsidR="00FB7B33">
        <w:rPr>
          <w:rFonts w:ascii="Arial" w:hAnsi="Arial"/>
          <w:i/>
          <w:sz w:val="22"/>
        </w:rPr>
        <w:t>:</w:t>
      </w:r>
      <w:r>
        <w:rPr>
          <w:rFonts w:ascii="Arial" w:hAnsi="Arial"/>
          <w:i/>
          <w:sz w:val="22"/>
        </w:rPr>
        <w:t>)</w:t>
      </w:r>
    </w:p>
    <w:p w14:paraId="657B98E6" w14:textId="77777777" w:rsidR="007154D9" w:rsidRDefault="00000000">
      <w:pPr>
        <w:spacing w:after="20"/>
      </w:pPr>
      <w:r>
        <w:rPr>
          <w:rFonts w:ascii="Arial" w:hAnsi="Arial"/>
          <w:sz w:val="22"/>
        </w:rPr>
        <w:t>Pesquisa Original: Introdução | Objetivos | Métodos | Resultados | Discussão | Conclusão</w:t>
      </w:r>
    </w:p>
    <w:p w14:paraId="51A59BE6" w14:textId="77777777" w:rsidR="007154D9" w:rsidRDefault="00000000">
      <w:pPr>
        <w:spacing w:after="20"/>
      </w:pPr>
      <w:r>
        <w:rPr>
          <w:rFonts w:ascii="Arial" w:hAnsi="Arial"/>
          <w:sz w:val="22"/>
        </w:rPr>
        <w:t>Projeto de Pesquisa: Introdução | Objetivos | Métodos | Resultados Esperados | Considerações Finais</w:t>
      </w:r>
    </w:p>
    <w:p w14:paraId="595AB96B" w14:textId="77777777" w:rsidR="007154D9" w:rsidRDefault="00000000">
      <w:pPr>
        <w:spacing w:after="20"/>
      </w:pPr>
      <w:r>
        <w:rPr>
          <w:rFonts w:ascii="Arial" w:hAnsi="Arial"/>
          <w:sz w:val="22"/>
        </w:rPr>
        <w:t>Relato de Caso ou Relato de Experiência: Introdução | Objetivos | Descrição do Caso ou Relato de Experiência | Discussão | Conclusão</w:t>
      </w:r>
    </w:p>
    <w:p w14:paraId="0888292C" w14:textId="77777777" w:rsidR="007154D9" w:rsidRDefault="00000000">
      <w:pPr>
        <w:spacing w:after="120"/>
      </w:pPr>
      <w:r>
        <w:rPr>
          <w:rFonts w:ascii="Arial" w:hAnsi="Arial"/>
          <w:sz w:val="22"/>
        </w:rPr>
        <w:t>Revisão Bibliográfica: Introdução | Objetivos | Metodologia | Resultados | Conclusão</w:t>
      </w:r>
    </w:p>
    <w:p w14:paraId="6AA034A7" w14:textId="48AACFE6" w:rsidR="007154D9" w:rsidRDefault="00000000">
      <w:pPr>
        <w:spacing w:after="20"/>
      </w:pPr>
      <w:r>
        <w:rPr>
          <w:rFonts w:ascii="Arial" w:hAnsi="Arial"/>
          <w:b/>
          <w:sz w:val="24"/>
        </w:rPr>
        <w:t xml:space="preserve">Palavras-chave: </w:t>
      </w:r>
      <w:r w:rsidR="0034576F">
        <w:rPr>
          <w:rFonts w:ascii="Arial" w:hAnsi="Arial"/>
          <w:sz w:val="24"/>
        </w:rPr>
        <w:t>Palavra 1</w:t>
      </w:r>
      <w:r>
        <w:rPr>
          <w:rFonts w:ascii="Arial" w:hAnsi="Arial"/>
          <w:sz w:val="24"/>
        </w:rPr>
        <w:t xml:space="preserve">; </w:t>
      </w:r>
      <w:r w:rsidR="0034576F">
        <w:rPr>
          <w:rFonts w:ascii="Arial" w:hAnsi="Arial"/>
          <w:sz w:val="24"/>
        </w:rPr>
        <w:t>Palavra 2</w:t>
      </w:r>
      <w:r>
        <w:rPr>
          <w:rFonts w:ascii="Arial" w:hAnsi="Arial"/>
          <w:sz w:val="24"/>
        </w:rPr>
        <w:t xml:space="preserve">; </w:t>
      </w:r>
      <w:r w:rsidR="0034576F">
        <w:rPr>
          <w:rFonts w:ascii="Arial" w:hAnsi="Arial"/>
          <w:sz w:val="24"/>
        </w:rPr>
        <w:t>Palavra 3</w:t>
      </w:r>
      <w:r>
        <w:rPr>
          <w:rFonts w:ascii="Arial" w:hAnsi="Arial"/>
          <w:sz w:val="24"/>
        </w:rPr>
        <w:t>.</w:t>
      </w:r>
    </w:p>
    <w:p w14:paraId="1F10E94D" w14:textId="77777777" w:rsidR="007154D9" w:rsidRDefault="00000000">
      <w:pPr>
        <w:spacing w:after="80"/>
      </w:pPr>
      <w:r>
        <w:rPr>
          <w:rFonts w:ascii="Arial" w:hAnsi="Arial"/>
          <w:i/>
          <w:sz w:val="22"/>
        </w:rPr>
        <w:t>(Palavras-chave: inserir de 3 a 5 termos, separados por ponto e vírgula. Recomenda-se o uso dos Descritores em Ciências da Saúde (DeCS) ou MeSH.)</w:t>
      </w:r>
    </w:p>
    <w:p w14:paraId="66D2E166" w14:textId="77777777" w:rsidR="007154D9" w:rsidRDefault="00000000">
      <w:pPr>
        <w:spacing w:after="20"/>
      </w:pPr>
      <w:r>
        <w:rPr>
          <w:rFonts w:ascii="Arial" w:hAnsi="Arial"/>
          <w:b/>
          <w:sz w:val="24"/>
        </w:rPr>
        <w:t xml:space="preserve">Fontes de financiamento: </w:t>
      </w:r>
      <w:r>
        <w:rPr>
          <w:rFonts w:ascii="Arial" w:hAnsi="Arial"/>
          <w:sz w:val="24"/>
        </w:rPr>
        <w:t>Lorem ipsum.</w:t>
      </w:r>
    </w:p>
    <w:p w14:paraId="431DE943" w14:textId="77777777" w:rsidR="007154D9" w:rsidRDefault="00000000">
      <w:pPr>
        <w:spacing w:after="80"/>
      </w:pPr>
      <w:r>
        <w:rPr>
          <w:rFonts w:ascii="Arial" w:hAnsi="Arial"/>
          <w:i/>
          <w:sz w:val="22"/>
        </w:rPr>
        <w:t>(Se não houver financiamento, escrever: Não há fontes de financiamento.)</w:t>
      </w:r>
    </w:p>
    <w:p w14:paraId="6D8A75B2" w14:textId="77777777" w:rsidR="007154D9" w:rsidRDefault="00000000">
      <w:pPr>
        <w:spacing w:after="20"/>
      </w:pPr>
      <w:r>
        <w:rPr>
          <w:rFonts w:ascii="Arial" w:hAnsi="Arial"/>
          <w:b/>
          <w:sz w:val="24"/>
        </w:rPr>
        <w:t xml:space="preserve">Parecer do Comitê de Ética: </w:t>
      </w:r>
      <w:proofErr w:type="spellStart"/>
      <w:r>
        <w:rPr>
          <w:rFonts w:ascii="Arial" w:hAnsi="Arial"/>
          <w:sz w:val="24"/>
        </w:rPr>
        <w:t>Lorem</w:t>
      </w:r>
      <w:proofErr w:type="spellEnd"/>
      <w:r>
        <w:rPr>
          <w:rFonts w:ascii="Arial" w:hAnsi="Arial"/>
          <w:sz w:val="24"/>
        </w:rPr>
        <w:t xml:space="preserve"> ipsum.</w:t>
      </w:r>
    </w:p>
    <w:p w14:paraId="73D21D01" w14:textId="77777777" w:rsidR="007154D9" w:rsidRDefault="00000000">
      <w:pPr>
        <w:spacing w:after="80"/>
      </w:pPr>
      <w:r>
        <w:rPr>
          <w:rFonts w:ascii="Arial" w:hAnsi="Arial"/>
          <w:i/>
          <w:sz w:val="22"/>
        </w:rPr>
        <w:t>(Informar o número do parecer, CAAE ou protocolo do CEP/CEUA, quando aplicável. Caso não se aplique, escrever: Não se aplica.)</w:t>
      </w:r>
    </w:p>
    <w:p w14:paraId="5EAFAC91" w14:textId="77777777" w:rsidR="007154D9" w:rsidRDefault="00000000">
      <w:pPr>
        <w:spacing w:after="20"/>
      </w:pPr>
      <w:r>
        <w:rPr>
          <w:rFonts w:ascii="Arial" w:hAnsi="Arial"/>
          <w:b/>
          <w:sz w:val="24"/>
        </w:rPr>
        <w:lastRenderedPageBreak/>
        <w:t xml:space="preserve">Conflitos de interesse: </w:t>
      </w:r>
      <w:r>
        <w:rPr>
          <w:rFonts w:ascii="Arial" w:hAnsi="Arial"/>
          <w:sz w:val="24"/>
        </w:rPr>
        <w:t>Lorem ipsum.</w:t>
      </w:r>
    </w:p>
    <w:p w14:paraId="147C2499" w14:textId="77777777" w:rsidR="007154D9" w:rsidRDefault="00000000">
      <w:pPr>
        <w:spacing w:after="120"/>
      </w:pPr>
      <w:r>
        <w:rPr>
          <w:rFonts w:ascii="Arial" w:hAnsi="Arial"/>
          <w:i/>
          <w:sz w:val="22"/>
        </w:rPr>
        <w:t>(Se não houver conflito de interesse, escrever: Os autores declaram não haver conflitos de interesse.)</w:t>
      </w:r>
    </w:p>
    <w:p w14:paraId="67273D39" w14:textId="77ED4600" w:rsidR="00CB2DE3" w:rsidRDefault="00000000" w:rsidP="00FB7B33">
      <w:pPr>
        <w:jc w:val="both"/>
      </w:pPr>
      <w:r>
        <w:rPr>
          <w:rFonts w:ascii="Arial" w:hAnsi="Arial"/>
          <w:sz w:val="24"/>
        </w:rPr>
        <w:br w:type="page"/>
      </w: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MODALIDADE: </w:t>
      </w:r>
      <w:r w:rsidRPr="0034576F">
        <w:rPr>
          <w:rFonts w:ascii="Arial" w:eastAsia="Arial" w:hAnsi="Arial" w:cs="Arial"/>
          <w:bCs/>
          <w:sz w:val="24"/>
          <w:szCs w:val="24"/>
        </w:rPr>
        <w:t>Pesquisa Original</w:t>
      </w:r>
    </w:p>
    <w:p w14:paraId="6764A406" w14:textId="77777777" w:rsidR="00CB2DE3" w:rsidRDefault="00000000" w:rsidP="0034576F">
      <w:pPr>
        <w:spacing w:before="10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EFICÁCIA DA TERAPIA </w:t>
      </w:r>
      <w:r w:rsidR="00904A53" w:rsidRPr="00904A53">
        <w:rPr>
          <w:rFonts w:ascii="Arial" w:eastAsia="Arial" w:hAnsi="Arial" w:cs="Arial"/>
          <w:b/>
          <w:bCs/>
          <w:sz w:val="24"/>
          <w:szCs w:val="24"/>
        </w:rPr>
        <w:t>TROMBOLÍTICA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VERSUS INTERVENÇÃO CORONÁRIA PERCUTÂNEA NO INFARTO AGUDO DO MIOCÁRDIO COM SUPRADESNIVELAMENTO DO SEGMENTO ST EM HOSPITAIS SEM HEMODINÂMICA</w:t>
      </w:r>
    </w:p>
    <w:p w14:paraId="1AF55EBC" w14:textId="77777777" w:rsidR="00CB2DE3" w:rsidRDefault="00000000">
      <w:pPr>
        <w:spacing w:line="360" w:lineRule="auto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Makar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Alekseevitch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Devushkin¹, </w:t>
      </w:r>
      <w:proofErr w:type="spellStart"/>
      <w:r>
        <w:rPr>
          <w:rFonts w:ascii="Arial" w:eastAsia="Arial" w:hAnsi="Arial" w:cs="Arial"/>
          <w:sz w:val="24"/>
          <w:szCs w:val="24"/>
        </w:rPr>
        <w:t>Varvara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Alekseevna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Dobroselova¹, Piotr Pokrovsky², Mikhail Bykov²</w:t>
      </w:r>
    </w:p>
    <w:p w14:paraId="524022FE" w14:textId="77777777" w:rsidR="00CB2DE3" w:rsidRDefault="00000000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¹Curso de Medicina, Uni-FACEF – </w:t>
      </w:r>
      <w:proofErr w:type="spellStart"/>
      <w:r>
        <w:rPr>
          <w:rFonts w:ascii="Arial" w:eastAsia="Arial" w:hAnsi="Arial" w:cs="Arial"/>
          <w:sz w:val="24"/>
          <w:szCs w:val="24"/>
        </w:rPr>
        <w:t>Franca-SP</w:t>
      </w:r>
      <w:proofErr w:type="spellEnd"/>
      <w:r>
        <w:rPr>
          <w:rFonts w:ascii="Arial" w:eastAsia="Arial" w:hAnsi="Arial" w:cs="Arial"/>
          <w:sz w:val="24"/>
          <w:szCs w:val="24"/>
        </w:rPr>
        <w:t>; ²</w:t>
      </w:r>
      <w:r w:rsidR="000F39E2">
        <w:rPr>
          <w:rFonts w:ascii="Arial" w:eastAsia="Arial" w:hAnsi="Arial" w:cs="Arial"/>
          <w:sz w:val="24"/>
          <w:szCs w:val="24"/>
        </w:rPr>
        <w:t xml:space="preserve">Doutor em </w:t>
      </w:r>
      <w:r w:rsidR="00904A53">
        <w:rPr>
          <w:rFonts w:ascii="Arial" w:eastAsia="Arial" w:hAnsi="Arial" w:cs="Arial"/>
          <w:sz w:val="24"/>
          <w:szCs w:val="24"/>
        </w:rPr>
        <w:t>Ciências</w:t>
      </w:r>
      <w:r w:rsidR="000F39E2">
        <w:rPr>
          <w:rFonts w:ascii="Arial" w:eastAsia="Arial" w:hAnsi="Arial" w:cs="Arial"/>
          <w:sz w:val="24"/>
          <w:szCs w:val="24"/>
        </w:rPr>
        <w:t xml:space="preserve"> – USP e Docente do curso de Medicina – Uni-FACEF, </w:t>
      </w:r>
      <w:proofErr w:type="spellStart"/>
      <w:r w:rsidR="000F39E2">
        <w:rPr>
          <w:rFonts w:ascii="Arial" w:eastAsia="Arial" w:hAnsi="Arial" w:cs="Arial"/>
          <w:sz w:val="24"/>
          <w:szCs w:val="24"/>
        </w:rPr>
        <w:t>Franca-SP</w:t>
      </w:r>
      <w:proofErr w:type="spellEnd"/>
    </w:p>
    <w:p w14:paraId="018B5C2B" w14:textId="77777777" w:rsidR="00CB2DE3" w:rsidRDefault="00000000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Autor correspondente: </w:t>
      </w:r>
      <w:proofErr w:type="spellStart"/>
      <w:r>
        <w:rPr>
          <w:rFonts w:ascii="Arial" w:eastAsia="Arial" w:hAnsi="Arial" w:cs="Arial"/>
          <w:sz w:val="24"/>
          <w:szCs w:val="24"/>
        </w:rPr>
        <w:t>Makar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Alekseevitch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Devushkin</w:t>
      </w:r>
      <w:proofErr w:type="spellEnd"/>
    </w:p>
    <w:p w14:paraId="5A5B94B1" w14:textId="77777777" w:rsidR="00CB2DE3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E-mail: </w:t>
      </w:r>
      <w:r w:rsidR="00071C96" w:rsidRPr="00071C96">
        <w:rPr>
          <w:rFonts w:ascii="Arial" w:eastAsia="Arial" w:hAnsi="Arial" w:cs="Arial"/>
          <w:sz w:val="24"/>
          <w:szCs w:val="24"/>
        </w:rPr>
        <w:t>makar.devushkin@unifacef.edu.br</w:t>
      </w:r>
    </w:p>
    <w:p w14:paraId="0664378D" w14:textId="77777777" w:rsidR="00071C96" w:rsidRDefault="00071C96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Telefone de contato: (DDD) XXXXX-XXXX</w:t>
      </w:r>
    </w:p>
    <w:p w14:paraId="4DB3D4B8" w14:textId="77777777" w:rsidR="00CB2DE3" w:rsidRDefault="00CB2DE3"/>
    <w:p w14:paraId="06F46F0A" w14:textId="77777777" w:rsidR="00CB2DE3" w:rsidRDefault="00000000" w:rsidP="0034576F">
      <w:pPr>
        <w:spacing w:line="360" w:lineRule="auto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RESUMO</w:t>
      </w:r>
    </w:p>
    <w:p w14:paraId="6A547E17" w14:textId="77777777" w:rsidR="00CB2DE3" w:rsidRDefault="00E83D5C" w:rsidP="0034576F">
      <w:pPr>
        <w:spacing w:after="60"/>
        <w:jc w:val="both"/>
      </w:pPr>
      <w:r>
        <w:rPr>
          <w:rFonts w:ascii="Arial" w:hAnsi="Arial"/>
          <w:b/>
          <w:sz w:val="24"/>
        </w:rPr>
        <w:t xml:space="preserve">Introdução: </w:t>
      </w:r>
      <w:r>
        <w:rPr>
          <w:rFonts w:ascii="Arial" w:hAnsi="Arial"/>
          <w:sz w:val="24"/>
        </w:rPr>
        <w:t xml:space="preserve">O infarto agudo do miocárdio com supradesnivelamento do segmento ST (IAMCSST) é uma emergência cardiovascular de elevada morbimortalidade. Em regiões sem acesso imediato à intervenção coronária percutânea (ICP), a terapia trombolítica representa a principal estratégia de reperfusão, embora a comparação entre as abordagens nesses cenários permaneça controversa. </w:t>
      </w:r>
      <w:r>
        <w:rPr>
          <w:rFonts w:ascii="Arial" w:hAnsi="Arial"/>
          <w:b/>
          <w:sz w:val="24"/>
        </w:rPr>
        <w:t xml:space="preserve">Objetivos: </w:t>
      </w:r>
      <w:r>
        <w:rPr>
          <w:rFonts w:ascii="Arial" w:hAnsi="Arial"/>
          <w:sz w:val="24"/>
        </w:rPr>
        <w:t xml:space="preserve">Comparar a eficácia e a segurança da trombólise e da ICP primária em pacientes com IAMCSST atendidos em hospitais sem hemodinâmica. </w:t>
      </w:r>
      <w:r>
        <w:rPr>
          <w:rFonts w:ascii="Arial" w:hAnsi="Arial"/>
          <w:b/>
          <w:sz w:val="24"/>
        </w:rPr>
        <w:t xml:space="preserve">Métodos: </w:t>
      </w:r>
      <w:r>
        <w:rPr>
          <w:rFonts w:ascii="Arial" w:hAnsi="Arial"/>
          <w:sz w:val="24"/>
        </w:rPr>
        <w:t xml:space="preserve">Coorte retrospectiva com pacientes admitidos com IAMCSST em dois hospitais de médio porte do interior paulista entre janeiro de 2022 e dezembro de 2024. Foram analisados mortalidade em 30 dias, reinfarto, sangramento maior e tempo de reperfusão, com análise por regressão logística multivariada (significância de 5%). </w:t>
      </w:r>
      <w:r>
        <w:rPr>
          <w:rFonts w:ascii="Arial" w:hAnsi="Arial"/>
          <w:b/>
          <w:sz w:val="24"/>
        </w:rPr>
        <w:t xml:space="preserve">Resultados: </w:t>
      </w:r>
      <w:r>
        <w:rPr>
          <w:rFonts w:ascii="Arial" w:hAnsi="Arial"/>
          <w:sz w:val="24"/>
        </w:rPr>
        <w:t xml:space="preserve">Foram incluídos 148 pacientes, 89 submetidos à trombólise e 59 transferidos para ICP. A mortalidade em 30 dias foi de 12,4% e 8,5%, respectivamente (p=0,42), sem diferença significativa. O tempo mediano de reperfusão foi menor no grupo trombólise (38 min vs. 187 min; p&lt;0,001). Não houve diferença em reinfarto (p=0,38) nem em sangramento maior. </w:t>
      </w:r>
      <w:r>
        <w:rPr>
          <w:rFonts w:ascii="Arial" w:hAnsi="Arial"/>
          <w:b/>
          <w:sz w:val="24"/>
        </w:rPr>
        <w:t xml:space="preserve">Discussão: </w:t>
      </w:r>
      <w:r>
        <w:rPr>
          <w:rFonts w:ascii="Arial" w:hAnsi="Arial"/>
          <w:sz w:val="24"/>
        </w:rPr>
        <w:t xml:space="preserve">O atraso no transporte para ICP parece neutralizar seu benefício mecânico, reforçando a trombólise como opção segura quando a ICP não é acessível em tempo hábil, dado concordante com a literatura em cenários de transferência prolongada. Limitações incluem o desenho retrospectivo e o tamanho amostral reduzido. </w:t>
      </w:r>
      <w:r>
        <w:rPr>
          <w:rFonts w:ascii="Arial" w:hAnsi="Arial"/>
          <w:b/>
          <w:sz w:val="24"/>
        </w:rPr>
        <w:t xml:space="preserve">Conclusão: </w:t>
      </w:r>
      <w:r>
        <w:rPr>
          <w:rFonts w:ascii="Arial" w:hAnsi="Arial"/>
          <w:sz w:val="24"/>
        </w:rPr>
        <w:t>A terapia trombolítica demonstrou eficácia comparável à ICP em mortalidade a curto prazo, com vantagem no tempo de reperfusão, sendo estratégia viável em hospitais sem hemodinâmica disponível.</w:t>
      </w:r>
    </w:p>
    <w:p w14:paraId="3CAA428F" w14:textId="77777777" w:rsidR="00CB2DE3" w:rsidRDefault="00000000" w:rsidP="0034576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Palavras-chave:</w:t>
      </w:r>
      <w:r>
        <w:rPr>
          <w:rFonts w:ascii="Arial" w:eastAsia="Arial" w:hAnsi="Arial" w:cs="Arial"/>
          <w:sz w:val="24"/>
          <w:szCs w:val="24"/>
        </w:rPr>
        <w:t xml:space="preserve"> Infarto do miocárdio; Trombólise; Intervenção coronária percutânea; Reperfusão miocárdica; Mortalidade cardiovascular.</w:t>
      </w:r>
    </w:p>
    <w:p w14:paraId="027BAFC4" w14:textId="77777777" w:rsidR="0034576F" w:rsidRDefault="0034576F" w:rsidP="0034576F">
      <w:pPr>
        <w:jc w:val="both"/>
      </w:pPr>
    </w:p>
    <w:p w14:paraId="6AC83473" w14:textId="77777777" w:rsidR="00CB2DE3" w:rsidRDefault="00000000" w:rsidP="0034576F">
      <w:pPr>
        <w:spacing w:after="60"/>
      </w:pPr>
      <w:r>
        <w:rPr>
          <w:rFonts w:ascii="Arial" w:hAnsi="Arial"/>
          <w:b/>
          <w:sz w:val="24"/>
        </w:rPr>
        <w:t xml:space="preserve">Fontes de financiamento: </w:t>
      </w:r>
      <w:r>
        <w:rPr>
          <w:rFonts w:ascii="Arial" w:hAnsi="Arial"/>
          <w:sz w:val="24"/>
        </w:rPr>
        <w:t>Não há fontes de financiamento.</w:t>
      </w:r>
    </w:p>
    <w:p w14:paraId="1D910B14" w14:textId="77777777" w:rsidR="00CB2DE3" w:rsidRDefault="00000000" w:rsidP="0034576F">
      <w:pPr>
        <w:spacing w:after="60"/>
      </w:pPr>
      <w:r>
        <w:rPr>
          <w:rFonts w:ascii="Arial" w:hAnsi="Arial"/>
          <w:b/>
          <w:sz w:val="24"/>
        </w:rPr>
        <w:t xml:space="preserve">Parecer do Comitê de Ética: </w:t>
      </w:r>
      <w:r>
        <w:rPr>
          <w:rFonts w:ascii="Arial" w:hAnsi="Arial"/>
          <w:sz w:val="24"/>
        </w:rPr>
        <w:t>Parecer nº XXXXXXXXX</w:t>
      </w:r>
    </w:p>
    <w:p w14:paraId="6062B5F0" w14:textId="77777777" w:rsidR="00CB2DE3" w:rsidRDefault="00000000" w:rsidP="0034576F">
      <w:pPr>
        <w:spacing w:after="60"/>
      </w:pPr>
      <w:r>
        <w:rPr>
          <w:rFonts w:ascii="Arial" w:hAnsi="Arial"/>
          <w:b/>
          <w:sz w:val="24"/>
        </w:rPr>
        <w:t xml:space="preserve">Conflitos de interesse: </w:t>
      </w:r>
      <w:r>
        <w:rPr>
          <w:rFonts w:ascii="Arial" w:hAnsi="Arial"/>
          <w:sz w:val="24"/>
        </w:rPr>
        <w:t>Os autores declaram não haver conflitos de interesse.</w:t>
      </w:r>
    </w:p>
    <w:sectPr w:rsidR="00CB2DE3" w:rsidSect="00E847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3975" w14:textId="77777777" w:rsidR="001421F9" w:rsidRDefault="001421F9">
      <w:r>
        <w:separator/>
      </w:r>
    </w:p>
  </w:endnote>
  <w:endnote w:type="continuationSeparator" w:id="0">
    <w:p w14:paraId="7A5F9175" w14:textId="77777777" w:rsidR="001421F9" w:rsidRDefault="0014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569B" w14:textId="77777777" w:rsidR="00CB2DE3" w:rsidRDefault="00CB2DE3">
    <w:pPr>
      <w:pBdr>
        <w:bottom w:val="single" w:sz="6" w:space="2" w:color="B8942A"/>
      </w:pBdr>
    </w:pPr>
  </w:p>
  <w:p w14:paraId="5A1B4D5A" w14:textId="2347AD42" w:rsidR="00CB2DE3" w:rsidRDefault="00CB2DE3">
    <w:pPr>
      <w:spacing w:before="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463C" w14:textId="77777777" w:rsidR="001421F9" w:rsidRDefault="001421F9">
      <w:r>
        <w:separator/>
      </w:r>
    </w:p>
  </w:footnote>
  <w:footnote w:type="continuationSeparator" w:id="0">
    <w:p w14:paraId="6EE3BBC9" w14:textId="77777777" w:rsidR="001421F9" w:rsidRDefault="00142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066A" w14:textId="77777777" w:rsidR="00CB2DE3" w:rsidRDefault="00CB2DE3">
    <w:pPr>
      <w:pBdr>
        <w:bottom w:val="single" w:sz="8" w:space="2" w:color="B8942A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0498A"/>
    <w:multiLevelType w:val="hybridMultilevel"/>
    <w:tmpl w:val="ED42C364"/>
    <w:lvl w:ilvl="0" w:tplc="75AA8E4E">
      <w:start w:val="1"/>
      <w:numFmt w:val="bullet"/>
      <w:lvlText w:val="●"/>
      <w:lvlJc w:val="left"/>
      <w:pPr>
        <w:ind w:left="720" w:hanging="360"/>
      </w:pPr>
    </w:lvl>
    <w:lvl w:ilvl="1" w:tplc="CEA4003C">
      <w:start w:val="1"/>
      <w:numFmt w:val="bullet"/>
      <w:lvlText w:val="○"/>
      <w:lvlJc w:val="left"/>
      <w:pPr>
        <w:ind w:left="1440" w:hanging="360"/>
      </w:pPr>
    </w:lvl>
    <w:lvl w:ilvl="2" w:tplc="6ED2D15C">
      <w:start w:val="1"/>
      <w:numFmt w:val="bullet"/>
      <w:lvlText w:val="■"/>
      <w:lvlJc w:val="left"/>
      <w:pPr>
        <w:ind w:left="2160" w:hanging="360"/>
      </w:pPr>
    </w:lvl>
    <w:lvl w:ilvl="3" w:tplc="4454A630">
      <w:start w:val="1"/>
      <w:numFmt w:val="bullet"/>
      <w:lvlText w:val="●"/>
      <w:lvlJc w:val="left"/>
      <w:pPr>
        <w:ind w:left="2880" w:hanging="360"/>
      </w:pPr>
    </w:lvl>
    <w:lvl w:ilvl="4" w:tplc="0692869E">
      <w:start w:val="1"/>
      <w:numFmt w:val="bullet"/>
      <w:lvlText w:val="○"/>
      <w:lvlJc w:val="left"/>
      <w:pPr>
        <w:ind w:left="3600" w:hanging="360"/>
      </w:pPr>
    </w:lvl>
    <w:lvl w:ilvl="5" w:tplc="C0CA906E">
      <w:start w:val="1"/>
      <w:numFmt w:val="bullet"/>
      <w:lvlText w:val="■"/>
      <w:lvlJc w:val="left"/>
      <w:pPr>
        <w:ind w:left="4320" w:hanging="360"/>
      </w:pPr>
    </w:lvl>
    <w:lvl w:ilvl="6" w:tplc="2F7E4540">
      <w:start w:val="1"/>
      <w:numFmt w:val="bullet"/>
      <w:lvlText w:val="●"/>
      <w:lvlJc w:val="left"/>
      <w:pPr>
        <w:ind w:left="5040" w:hanging="360"/>
      </w:pPr>
    </w:lvl>
    <w:lvl w:ilvl="7" w:tplc="03504FA0">
      <w:start w:val="1"/>
      <w:numFmt w:val="bullet"/>
      <w:lvlText w:val="●"/>
      <w:lvlJc w:val="left"/>
      <w:pPr>
        <w:ind w:left="5760" w:hanging="360"/>
      </w:pPr>
    </w:lvl>
    <w:lvl w:ilvl="8" w:tplc="177A2396">
      <w:start w:val="1"/>
      <w:numFmt w:val="bullet"/>
      <w:lvlText w:val="●"/>
      <w:lvlJc w:val="left"/>
      <w:pPr>
        <w:ind w:left="6480" w:hanging="360"/>
      </w:pPr>
    </w:lvl>
  </w:abstractNum>
  <w:num w:numId="1" w16cid:durableId="14104188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E3"/>
    <w:rsid w:val="00000348"/>
    <w:rsid w:val="000522DF"/>
    <w:rsid w:val="00071C96"/>
    <w:rsid w:val="00085C8F"/>
    <w:rsid w:val="000F39E2"/>
    <w:rsid w:val="001421F9"/>
    <w:rsid w:val="001B4898"/>
    <w:rsid w:val="0023158D"/>
    <w:rsid w:val="0034576F"/>
    <w:rsid w:val="003E72FC"/>
    <w:rsid w:val="004A71AE"/>
    <w:rsid w:val="00535A7F"/>
    <w:rsid w:val="005C4AB9"/>
    <w:rsid w:val="0060571E"/>
    <w:rsid w:val="006E3650"/>
    <w:rsid w:val="006F4DFF"/>
    <w:rsid w:val="007154D9"/>
    <w:rsid w:val="007777A4"/>
    <w:rsid w:val="0085605B"/>
    <w:rsid w:val="00904A53"/>
    <w:rsid w:val="009373FE"/>
    <w:rsid w:val="00960B3D"/>
    <w:rsid w:val="0097705C"/>
    <w:rsid w:val="009831BB"/>
    <w:rsid w:val="00A774ED"/>
    <w:rsid w:val="00AC68C0"/>
    <w:rsid w:val="00C14A6E"/>
    <w:rsid w:val="00CB2DE3"/>
    <w:rsid w:val="00CD433A"/>
    <w:rsid w:val="00CF355F"/>
    <w:rsid w:val="00D7104A"/>
    <w:rsid w:val="00D8744D"/>
    <w:rsid w:val="00E13D15"/>
    <w:rsid w:val="00E83D5C"/>
    <w:rsid w:val="00E84776"/>
    <w:rsid w:val="00F67602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D21A"/>
  <w15:docId w15:val="{4E6BA650-C7A1-4EA9-99BF-8066F35A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71C9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457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576F"/>
  </w:style>
  <w:style w:type="paragraph" w:styleId="Rodap">
    <w:name w:val="footer"/>
    <w:basedOn w:val="Normal"/>
    <w:link w:val="RodapChar"/>
    <w:uiPriority w:val="99"/>
    <w:unhideWhenUsed/>
    <w:rsid w:val="003457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 Laura Limeira</cp:lastModifiedBy>
  <cp:revision>2</cp:revision>
  <dcterms:created xsi:type="dcterms:W3CDTF">2026-06-10T12:54:00Z</dcterms:created>
  <dcterms:modified xsi:type="dcterms:W3CDTF">2026-06-10T12:54:00Z</dcterms:modified>
</cp:coreProperties>
</file>